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D2D" w:rsidRDefault="007519C1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" name="Picture 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D2D">
        <w:t xml:space="preserve">      </w:t>
      </w:r>
      <w:r w:rsidR="007E2D2D">
        <w:rPr>
          <w:rFonts w:ascii="Bookman Old Style" w:hAnsi="Bookman Old Style"/>
          <w:sz w:val="28"/>
        </w:rPr>
        <w:t>LOYOLA COLLEGE (AUTONOMOUS), CHENNAI – 600 034</w:t>
      </w:r>
    </w:p>
    <w:p w:rsidR="007E2D2D" w:rsidRDefault="007E2D2D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>
        <w:rPr>
          <w:rFonts w:ascii="Bookman Old Style" w:hAnsi="Bookman Old Style" w:cs="Arial"/>
          <w:b/>
          <w:bCs/>
          <w:noProof/>
        </w:rPr>
        <w:fldChar w:fldCharType="separate"/>
      </w:r>
      <w:r w:rsidR="007519C1" w:rsidRPr="00AB67C0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>
        <w:rPr>
          <w:rFonts w:ascii="Bookman Old Style" w:hAnsi="Bookman Old Style" w:cs="Arial"/>
          <w:b/>
          <w:bCs/>
        </w:rPr>
        <w:fldChar w:fldCharType="begin"/>
      </w:r>
      <w:r>
        <w:rPr>
          <w:rFonts w:ascii="Bookman Old Style" w:hAnsi="Bookman Old Style" w:cs="Arial"/>
          <w:b/>
          <w:bCs/>
        </w:rPr>
        <w:instrText xml:space="preserve"> MERGEFIELD dept_name </w:instrText>
      </w:r>
      <w:r>
        <w:rPr>
          <w:rFonts w:ascii="Bookman Old Style" w:hAnsi="Bookman Old Style" w:cs="Arial"/>
          <w:b/>
          <w:bCs/>
        </w:rPr>
        <w:fldChar w:fldCharType="separate"/>
      </w:r>
      <w:r w:rsidR="007519C1" w:rsidRPr="00AB67C0">
        <w:rPr>
          <w:rFonts w:ascii="Bookman Old Style" w:hAnsi="Bookman Old Style" w:cs="Arial"/>
          <w:b/>
          <w:bCs/>
          <w:noProof/>
        </w:rPr>
        <w:t>STATISTICS</w:t>
      </w:r>
      <w:r>
        <w:rPr>
          <w:rFonts w:ascii="Bookman Old Style" w:hAnsi="Bookman Old Style" w:cs="Arial"/>
          <w:b/>
          <w:bCs/>
        </w:rPr>
        <w:fldChar w:fldCharType="end"/>
      </w:r>
    </w:p>
    <w:p w:rsidR="007E2D2D" w:rsidRDefault="007E2D2D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7519C1" w:rsidRPr="00AB67C0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7519C1" w:rsidRPr="00AB67C0">
        <w:rPr>
          <w:rFonts w:ascii="Bookman Old Style" w:hAnsi="Bookman Old Style" w:cs="Arial"/>
          <w:noProof/>
        </w:rPr>
        <w:t>APRIL 2011</w:t>
      </w:r>
      <w:r>
        <w:rPr>
          <w:rFonts w:ascii="Bookman Old Style" w:hAnsi="Bookman Old Style" w:cs="Arial"/>
        </w:rPr>
        <w:fldChar w:fldCharType="end"/>
      </w:r>
    </w:p>
    <w:p w:rsidR="007E2D2D" w:rsidRDefault="007E2D2D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>
        <w:rPr>
          <w:rFonts w:ascii="Bookman Old Style" w:hAnsi="Bookman Old Style" w:cs="Arial"/>
          <w:noProof/>
        </w:rPr>
        <w:fldChar w:fldCharType="separate"/>
      </w:r>
      <w:r w:rsidR="007519C1" w:rsidRPr="00AB67C0">
        <w:rPr>
          <w:rFonts w:ascii="Bookman Old Style" w:hAnsi="Bookman Old Style" w:cs="Arial"/>
          <w:noProof/>
        </w:rPr>
        <w:t>ST 2811</w:t>
      </w:r>
      <w:r>
        <w:rPr>
          <w:rFonts w:ascii="Bookman Old Style" w:hAnsi="Bookman Old Style" w:cs="Arial"/>
          <w:noProof/>
        </w:rPr>
        <w:fldChar w:fldCharType="end"/>
      </w:r>
      <w:r w:rsidR="007519C1">
        <w:rPr>
          <w:rFonts w:ascii="Bookman Old Style" w:hAnsi="Bookman Old Style" w:cs="Arial"/>
          <w:noProof/>
        </w:rPr>
        <w:t xml:space="preserve"> / 2808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>
        <w:rPr>
          <w:rFonts w:ascii="Bookman Old Style" w:hAnsi="Bookman Old Style" w:cs="Arial"/>
        </w:rPr>
        <w:fldChar w:fldCharType="separate"/>
      </w:r>
      <w:r w:rsidR="007519C1" w:rsidRPr="00AB67C0">
        <w:rPr>
          <w:rFonts w:ascii="Bookman Old Style" w:hAnsi="Bookman Old Style" w:cs="Arial"/>
          <w:noProof/>
        </w:rPr>
        <w:t>ESTIMATION THEORY</w:t>
      </w:r>
      <w:r>
        <w:rPr>
          <w:rFonts w:ascii="Bookman Old Style" w:hAnsi="Bookman Old Style" w:cs="Arial"/>
        </w:rPr>
        <w:fldChar w:fldCharType="end"/>
      </w:r>
    </w:p>
    <w:p w:rsidR="007E2D2D" w:rsidRDefault="007E2D2D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7E2D2D" w:rsidRDefault="007E2D2D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728" filled="f"/>
        </w:pict>
      </w:r>
    </w:p>
    <w:p w:rsidR="007E2D2D" w:rsidRDefault="007E2D2D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>
        <w:rPr>
          <w:rFonts w:ascii="Bookman Old Style" w:hAnsi="Bookman Old Style" w:cs="Arial"/>
        </w:rPr>
        <w:fldChar w:fldCharType="separate"/>
      </w:r>
      <w:r w:rsidR="007519C1">
        <w:rPr>
          <w:rFonts w:ascii="Bookman Old Style" w:hAnsi="Bookman Old Style" w:cs="Arial"/>
          <w:noProof/>
        </w:rPr>
        <w:t>2</w:t>
      </w:r>
      <w:r w:rsidR="007519C1" w:rsidRPr="00AB67C0">
        <w:rPr>
          <w:rFonts w:ascii="Bookman Old Style" w:hAnsi="Bookman Old Style" w:cs="Arial"/>
          <w:noProof/>
        </w:rPr>
        <w:t>/</w:t>
      </w:r>
      <w:r w:rsidR="007519C1">
        <w:rPr>
          <w:rFonts w:ascii="Bookman Old Style" w:hAnsi="Bookman Old Style" w:cs="Arial"/>
          <w:noProof/>
        </w:rPr>
        <w:t>4</w:t>
      </w:r>
      <w:r w:rsidR="007519C1" w:rsidRPr="00AB67C0">
        <w:rPr>
          <w:rFonts w:ascii="Bookman Old Style" w:hAnsi="Bookman Old Style" w:cs="Arial"/>
          <w:noProof/>
        </w:rPr>
        <w:t>/2011</w:t>
      </w:r>
      <w:r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7E2D2D" w:rsidRDefault="007E2D2D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32" style="position:absolute;z-index:251658752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7519C1" w:rsidRPr="00AB67C0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fldChar w:fldCharType="end"/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7519C1" w:rsidRDefault="007519C1" w:rsidP="007519C1">
      <w:pPr>
        <w:rPr>
          <w:b/>
        </w:rPr>
      </w:pPr>
    </w:p>
    <w:p w:rsidR="007519C1" w:rsidRDefault="007519C1" w:rsidP="007519C1">
      <w:pPr>
        <w:jc w:val="center"/>
        <w:rPr>
          <w:b/>
        </w:rPr>
      </w:pPr>
      <w:r>
        <w:rPr>
          <w:b/>
        </w:rPr>
        <w:t>SECTION – A</w:t>
      </w:r>
    </w:p>
    <w:p w:rsidR="007519C1" w:rsidRDefault="007519C1" w:rsidP="007519C1">
      <w:pPr>
        <w:rPr>
          <w:b/>
        </w:rPr>
      </w:pPr>
    </w:p>
    <w:p w:rsidR="007519C1" w:rsidRDefault="007519C1" w:rsidP="007519C1">
      <w:pPr>
        <w:spacing w:line="360" w:lineRule="auto"/>
        <w:rPr>
          <w:b/>
        </w:rPr>
      </w:pPr>
      <w:r>
        <w:rPr>
          <w:b/>
        </w:rPr>
        <w:t xml:space="preserve">Answer all the questions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(2x10=20)</w:t>
      </w:r>
    </w:p>
    <w:p w:rsidR="007519C1" w:rsidRDefault="007519C1" w:rsidP="007519C1">
      <w:pPr>
        <w:pStyle w:val="ListParagraph"/>
        <w:numPr>
          <w:ilvl w:val="0"/>
          <w:numId w:val="8"/>
        </w:num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Define Minimal Sufficient Statistic</w:t>
      </w:r>
    </w:p>
    <w:p w:rsidR="007519C1" w:rsidRDefault="007519C1" w:rsidP="007519C1">
      <w:pPr>
        <w:pStyle w:val="ListParagraph"/>
        <w:numPr>
          <w:ilvl w:val="0"/>
          <w:numId w:val="8"/>
        </w:num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Define Efficient Estimator</w:t>
      </w:r>
    </w:p>
    <w:p w:rsidR="007519C1" w:rsidRDefault="007519C1" w:rsidP="007519C1">
      <w:pPr>
        <w:pStyle w:val="ListParagraph"/>
        <w:numPr>
          <w:ilvl w:val="0"/>
          <w:numId w:val="8"/>
        </w:num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Define Ancillary Statistic </w:t>
      </w:r>
    </w:p>
    <w:p w:rsidR="007519C1" w:rsidRDefault="007519C1" w:rsidP="007519C1">
      <w:pPr>
        <w:pStyle w:val="ListParagraph"/>
        <w:numPr>
          <w:ilvl w:val="0"/>
          <w:numId w:val="8"/>
        </w:num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 the different approaches to identify UMVUE</w:t>
      </w:r>
    </w:p>
    <w:p w:rsidR="007519C1" w:rsidRDefault="007519C1" w:rsidP="007519C1">
      <w:pPr>
        <w:pStyle w:val="ListParagraph"/>
        <w:numPr>
          <w:ilvl w:val="0"/>
          <w:numId w:val="8"/>
        </w:num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Define Likelihood Equivalence</w:t>
      </w:r>
    </w:p>
    <w:p w:rsidR="007519C1" w:rsidRDefault="007519C1" w:rsidP="007519C1">
      <w:pPr>
        <w:pStyle w:val="ListParagraph"/>
        <w:numPr>
          <w:ilvl w:val="0"/>
          <w:numId w:val="8"/>
        </w:num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Define D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–optimality</w:t>
      </w:r>
    </w:p>
    <w:p w:rsidR="007519C1" w:rsidRDefault="007519C1" w:rsidP="007519C1">
      <w:pPr>
        <w:pStyle w:val="ListParagraph"/>
        <w:numPr>
          <w:ilvl w:val="0"/>
          <w:numId w:val="8"/>
        </w:num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Define Location-Scale Family</w:t>
      </w:r>
    </w:p>
    <w:p w:rsidR="007519C1" w:rsidRDefault="007519C1" w:rsidP="007519C1">
      <w:pPr>
        <w:pStyle w:val="ListParagraph"/>
        <w:numPr>
          <w:ilvl w:val="0"/>
          <w:numId w:val="8"/>
        </w:num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Define Minimum Risk Equivariant Estimator(MREE)</w:t>
      </w:r>
    </w:p>
    <w:p w:rsidR="007519C1" w:rsidRDefault="007519C1" w:rsidP="007519C1">
      <w:pPr>
        <w:pStyle w:val="ListParagraph"/>
        <w:numPr>
          <w:ilvl w:val="0"/>
          <w:numId w:val="8"/>
        </w:num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Define CAN estimator</w:t>
      </w:r>
    </w:p>
    <w:p w:rsidR="007519C1" w:rsidRDefault="007519C1" w:rsidP="007519C1">
      <w:pPr>
        <w:pStyle w:val="ListParagraph"/>
        <w:numPr>
          <w:ilvl w:val="0"/>
          <w:numId w:val="8"/>
        </w:num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Define Maximum Likelihood Estimator</w:t>
      </w:r>
    </w:p>
    <w:p w:rsidR="007519C1" w:rsidRDefault="007519C1" w:rsidP="007519C1">
      <w:pPr>
        <w:pStyle w:val="ListParagraph"/>
        <w:ind w:left="2880" w:firstLine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7519C1" w:rsidRDefault="007519C1" w:rsidP="007519C1">
      <w:pPr>
        <w:pStyle w:val="ListParagraph"/>
        <w:ind w:left="2880" w:firstLine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– B</w:t>
      </w:r>
    </w:p>
    <w:p w:rsidR="007519C1" w:rsidRDefault="007519C1" w:rsidP="007519C1">
      <w:pPr>
        <w:pStyle w:val="ListParagraph"/>
        <w:ind w:left="2880" w:firstLine="720"/>
        <w:jc w:val="both"/>
        <w:rPr>
          <w:rFonts w:ascii="Times New Roman" w:hAnsi="Times New Roman" w:cs="Times New Roman"/>
          <w:b/>
        </w:rPr>
      </w:pPr>
    </w:p>
    <w:p w:rsidR="007519C1" w:rsidRDefault="007519C1" w:rsidP="007519C1">
      <w:pPr>
        <w:spacing w:line="360" w:lineRule="auto"/>
        <w:rPr>
          <w:b/>
        </w:rPr>
      </w:pPr>
      <w:r>
        <w:rPr>
          <w:b/>
        </w:rPr>
        <w:t>Answer any five questions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(5x8 = 40)</w:t>
      </w:r>
    </w:p>
    <w:p w:rsidR="007519C1" w:rsidRDefault="007519C1" w:rsidP="007519C1">
      <w:pPr>
        <w:pStyle w:val="ListParagraph"/>
        <w:numPr>
          <w:ilvl w:val="0"/>
          <w:numId w:val="9"/>
        </w:num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Obtain UMVUE of θ(1- θ) using a random sample of size n drawn from a Bernoullie population with parameter θ </w:t>
      </w:r>
    </w:p>
    <w:p w:rsidR="007519C1" w:rsidRDefault="007519C1" w:rsidP="007519C1">
      <w:pPr>
        <w:pStyle w:val="ListParagraph"/>
        <w:numPr>
          <w:ilvl w:val="0"/>
          <w:numId w:val="9"/>
        </w:num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 and Establish Rao-Blackwell theorem</w:t>
      </w:r>
    </w:p>
    <w:p w:rsidR="007519C1" w:rsidRDefault="007519C1" w:rsidP="007519C1">
      <w:pPr>
        <w:pStyle w:val="ListParagraph"/>
        <w:numPr>
          <w:ilvl w:val="0"/>
          <w:numId w:val="9"/>
        </w:num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State and Establish Neyman-Fisher Factorization theorem</w:t>
      </w:r>
    </w:p>
    <w:p w:rsidR="007519C1" w:rsidRDefault="007519C1" w:rsidP="007519C1">
      <w:pPr>
        <w:pStyle w:val="ListParagraph"/>
        <w:numPr>
          <w:ilvl w:val="0"/>
          <w:numId w:val="9"/>
        </w:num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i)  Let L be squared error then MREE of θ is unique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(4)</w:t>
      </w:r>
    </w:p>
    <w:p w:rsidR="007519C1" w:rsidRDefault="007519C1" w:rsidP="007519C1">
      <w:pPr>
        <w:pStyle w:val="ListParagraph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ii) Let X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,X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,...,X</w:t>
      </w:r>
      <w:r>
        <w:rPr>
          <w:rFonts w:ascii="Times New Roman" w:hAnsi="Times New Roman" w:cs="Times New Roman"/>
          <w:vertAlign w:val="subscript"/>
        </w:rPr>
        <w:t>n</w:t>
      </w:r>
      <w:r>
        <w:rPr>
          <w:rFonts w:ascii="Times New Roman" w:hAnsi="Times New Roman" w:cs="Times New Roman"/>
        </w:rPr>
        <w:t xml:space="preserve"> be a random sample from N(θ,1), Show that </w:t>
      </w:r>
      <w:r>
        <w:rPr>
          <w:rFonts w:ascii="Times New Roman" w:hAnsi="Times New Roman" w:cs="Times New Roman"/>
          <w:position w:val="-10"/>
        </w:rPr>
        <w:object w:dxaOrig="7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75pt;height:17.7pt" o:ole="">
            <v:imagedata r:id="rId8" o:title=""/>
          </v:shape>
          <o:OLEObject Type="Embed" ProgID="Equation.3" ShapeID="_x0000_i1025" DrawAspect="Content" ObjectID="_1362991480" r:id="rId9"/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(4)</w:t>
      </w:r>
    </w:p>
    <w:p w:rsidR="007519C1" w:rsidRDefault="007519C1" w:rsidP="007519C1">
      <w:pPr>
        <w:pStyle w:val="ListParagraph"/>
        <w:numPr>
          <w:ilvl w:val="0"/>
          <w:numId w:val="9"/>
        </w:num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Let δ be a LEE and L be invariant then show that    i)The Bias of δ is free from θ</w:t>
      </w:r>
    </w:p>
    <w:p w:rsidR="007519C1" w:rsidRDefault="007519C1" w:rsidP="007519C1">
      <w:pPr>
        <w:ind w:firstLine="720"/>
      </w:pPr>
      <w:r>
        <w:t>and ii) Risk of δ is free from 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(4+4)</w:t>
      </w:r>
    </w:p>
    <w:p w:rsidR="007519C1" w:rsidRDefault="007519C1" w:rsidP="007519C1">
      <w:pPr>
        <w:pStyle w:val="ListParagraph"/>
        <w:numPr>
          <w:ilvl w:val="0"/>
          <w:numId w:val="9"/>
        </w:num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i) State and Establish Basu’s theorem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(6+2)</w:t>
      </w:r>
    </w:p>
    <w:p w:rsidR="007519C1" w:rsidRDefault="007519C1" w:rsidP="007519C1">
      <w:pPr>
        <w:pStyle w:val="ListParagraph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ii) Define UMRUE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7519C1" w:rsidRDefault="007519C1" w:rsidP="007519C1">
      <w:pPr>
        <w:pStyle w:val="ListParagraph"/>
        <w:numPr>
          <w:ilvl w:val="0"/>
          <w:numId w:val="9"/>
        </w:num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Determine MREE of θ in the following cases i) N(θ,1) , θ </w:t>
      </w:r>
      <w:r>
        <w:rPr>
          <w:rFonts w:ascii="Times New Roman" w:hAnsi="Times New Roman" w:cs="Times New Roman"/>
        </w:rPr>
        <w:sym w:font="Symbol" w:char="00CE"/>
      </w:r>
      <w:r>
        <w:rPr>
          <w:rFonts w:ascii="Times New Roman" w:hAnsi="Times New Roman" w:cs="Times New Roman"/>
        </w:rPr>
        <w:t xml:space="preserve"> R     ii)E(θ,1) , θ </w:t>
      </w:r>
      <w:r>
        <w:rPr>
          <w:rFonts w:ascii="Times New Roman" w:hAnsi="Times New Roman" w:cs="Times New Roman"/>
        </w:rPr>
        <w:sym w:font="Symbol" w:char="00CE"/>
      </w:r>
      <w:r>
        <w:rPr>
          <w:rFonts w:ascii="Times New Roman" w:hAnsi="Times New Roman" w:cs="Times New Roman"/>
        </w:rPr>
        <w:t>R</w:t>
      </w:r>
    </w:p>
    <w:p w:rsidR="007519C1" w:rsidRDefault="007519C1" w:rsidP="007519C1">
      <w:pPr>
        <w:spacing w:line="360" w:lineRule="auto"/>
      </w:pPr>
    </w:p>
    <w:p w:rsidR="007519C1" w:rsidRDefault="007519C1" w:rsidP="007519C1">
      <w:pPr>
        <w:spacing w:line="360" w:lineRule="auto"/>
      </w:pPr>
    </w:p>
    <w:p w:rsidR="007519C1" w:rsidRDefault="007519C1" w:rsidP="007519C1">
      <w:pPr>
        <w:spacing w:line="360" w:lineRule="auto"/>
      </w:pPr>
    </w:p>
    <w:p w:rsidR="007519C1" w:rsidRDefault="007519C1" w:rsidP="007519C1">
      <w:pPr>
        <w:pStyle w:val="ListParagraph"/>
        <w:numPr>
          <w:ilvl w:val="0"/>
          <w:numId w:val="9"/>
        </w:numPr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Let X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,X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,...,X</w:t>
      </w:r>
      <w:r>
        <w:rPr>
          <w:rFonts w:ascii="Times New Roman" w:hAnsi="Times New Roman" w:cs="Times New Roman"/>
          <w:vertAlign w:val="subscript"/>
        </w:rPr>
        <w:t>n</w:t>
      </w:r>
      <w:r>
        <w:rPr>
          <w:rFonts w:ascii="Times New Roman" w:hAnsi="Times New Roman" w:cs="Times New Roman"/>
        </w:rPr>
        <w:t xml:space="preserve"> be a random sample from population having pdf</w:t>
      </w:r>
    </w:p>
    <w:p w:rsidR="007519C1" w:rsidRDefault="007519C1" w:rsidP="007519C1">
      <w:pPr>
        <w:pStyle w:val="ListParagraph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74"/>
        </w:rPr>
        <w:object w:dxaOrig="3620" w:dyaOrig="1600">
          <v:shape id="_x0000_i1026" type="#_x0000_t75" style="width:180.55pt;height:79.75pt" o:ole="">
            <v:imagedata r:id="rId10" o:title=""/>
          </v:shape>
          <o:OLEObject Type="Embed" ProgID="Equation.3" ShapeID="_x0000_i1026" DrawAspect="Content" ObjectID="_1362991481" r:id="rId11"/>
        </w:object>
      </w:r>
      <w:r>
        <w:rPr>
          <w:rFonts w:ascii="Times New Roman" w:hAnsi="Times New Roman" w:cs="Times New Roman"/>
        </w:rPr>
        <w:t xml:space="preserve">   </w:t>
      </w:r>
    </w:p>
    <w:p w:rsidR="007519C1" w:rsidRDefault="007519C1" w:rsidP="007519C1">
      <w:pPr>
        <w:pStyle w:val="ListParagraph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obtain MLE of P(X&gt;2)</w:t>
      </w:r>
    </w:p>
    <w:p w:rsidR="007519C1" w:rsidRDefault="007519C1" w:rsidP="007519C1">
      <w:pPr>
        <w:pStyle w:val="ListParagraph"/>
        <w:spacing w:line="360" w:lineRule="auto"/>
        <w:jc w:val="left"/>
        <w:rPr>
          <w:rFonts w:ascii="Times New Roman" w:hAnsi="Times New Roman" w:cs="Times New Roman"/>
        </w:rPr>
      </w:pPr>
    </w:p>
    <w:p w:rsidR="007519C1" w:rsidRDefault="007519C1" w:rsidP="007519C1">
      <w:pPr>
        <w:pStyle w:val="ListParagraph"/>
        <w:ind w:left="2880" w:firstLine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SECTION – C</w:t>
      </w:r>
    </w:p>
    <w:p w:rsidR="007519C1" w:rsidRDefault="007519C1" w:rsidP="007519C1">
      <w:pPr>
        <w:spacing w:line="360" w:lineRule="auto"/>
        <w:rPr>
          <w:b/>
        </w:rPr>
      </w:pPr>
      <w:r>
        <w:rPr>
          <w:b/>
        </w:rPr>
        <w:t>Answer any two questions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(2x20 = 40)</w:t>
      </w:r>
    </w:p>
    <w:p w:rsidR="007519C1" w:rsidRDefault="007519C1" w:rsidP="007519C1">
      <w:pPr>
        <w:pStyle w:val="ListParagraph"/>
        <w:numPr>
          <w:ilvl w:val="0"/>
          <w:numId w:val="10"/>
        </w:numPr>
        <w:spacing w:line="360" w:lineRule="auto"/>
        <w:ind w:right="-472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i) Establish: If UMVUE exists for a parametric function Ψ(θ), It has to be essentially unique (10)</w:t>
      </w:r>
    </w:p>
    <w:p w:rsidR="007519C1" w:rsidRDefault="007519C1" w:rsidP="007519C1">
      <w:pPr>
        <w:pStyle w:val="ListParagraph"/>
        <w:spacing w:line="360" w:lineRule="auto"/>
        <w:ind w:right="-118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ii) State and Establish Cramer-Rao Inequality for multi-parameter case and hence deduce the inequality for single parameter (10)</w:t>
      </w:r>
    </w:p>
    <w:p w:rsidR="007519C1" w:rsidRDefault="007519C1" w:rsidP="007519C1">
      <w:pPr>
        <w:pStyle w:val="ListParagraph"/>
        <w:numPr>
          <w:ilvl w:val="0"/>
          <w:numId w:val="10"/>
        </w:numPr>
        <w:spacing w:line="360" w:lineRule="auto"/>
        <w:ind w:right="-118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Establish: δ</w:t>
      </w:r>
      <w:r>
        <w:rPr>
          <w:rFonts w:ascii="Times New Roman" w:hAnsi="Times New Roman" w:cs="Times New Roman"/>
          <w:vertAlign w:val="superscript"/>
        </w:rPr>
        <w:t>*</w:t>
      </w:r>
      <w:r>
        <w:rPr>
          <w:rFonts w:ascii="Times New Roman" w:hAnsi="Times New Roman" w:cs="Times New Roman"/>
        </w:rPr>
        <w:sym w:font="Symbol" w:char="00CE"/>
      </w:r>
      <w:r>
        <w:rPr>
          <w:rFonts w:ascii="Times New Roman" w:hAnsi="Times New Roman" w:cs="Times New Roman"/>
        </w:rPr>
        <w:t xml:space="preserve"> U</w:t>
      </w:r>
      <w:r>
        <w:rPr>
          <w:rFonts w:ascii="Times New Roman" w:hAnsi="Times New Roman" w:cs="Times New Roman"/>
          <w:vertAlign w:val="subscript"/>
        </w:rPr>
        <w:t>g</w:t>
      </w:r>
      <w:r>
        <w:rPr>
          <w:rFonts w:ascii="Times New Roman" w:hAnsi="Times New Roman" w:cs="Times New Roman"/>
        </w:rPr>
        <w:t xml:space="preserve"> is D-optimal if and only if each component of δ</w:t>
      </w:r>
      <w:r>
        <w:rPr>
          <w:rFonts w:ascii="Times New Roman" w:hAnsi="Times New Roman" w:cs="Times New Roman"/>
          <w:vertAlign w:val="superscript"/>
        </w:rPr>
        <w:t>*</w:t>
      </w:r>
      <w:r>
        <w:rPr>
          <w:rFonts w:ascii="Times New Roman" w:hAnsi="Times New Roman" w:cs="Times New Roman"/>
        </w:rPr>
        <w:t xml:space="preserve"> is UMVUE</w:t>
      </w:r>
    </w:p>
    <w:p w:rsidR="007519C1" w:rsidRDefault="007519C1" w:rsidP="007519C1">
      <w:pPr>
        <w:pStyle w:val="ListParagraph"/>
        <w:numPr>
          <w:ilvl w:val="0"/>
          <w:numId w:val="10"/>
        </w:numPr>
        <w:spacing w:line="360" w:lineRule="auto"/>
        <w:ind w:right="-118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i) Let X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,X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,...,X</w:t>
      </w:r>
      <w:r>
        <w:rPr>
          <w:rFonts w:ascii="Times New Roman" w:hAnsi="Times New Roman" w:cs="Times New Roman"/>
          <w:vertAlign w:val="subscript"/>
        </w:rPr>
        <w:t>n</w:t>
      </w:r>
      <w:r>
        <w:rPr>
          <w:rFonts w:ascii="Times New Roman" w:hAnsi="Times New Roman" w:cs="Times New Roman"/>
        </w:rPr>
        <w:t xml:space="preserve"> be a random sample from N(µ,σ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). Obtain Cramer-Rao lower bound for estimating  (16)</w:t>
      </w:r>
    </w:p>
    <w:p w:rsidR="007519C1" w:rsidRDefault="007519C1" w:rsidP="007519C1">
      <w:pPr>
        <w:pStyle w:val="ListParagraph"/>
        <w:spacing w:line="360" w:lineRule="auto"/>
        <w:ind w:firstLine="72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i) µ</w:t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  <w:t>ii) σ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iii) µ+σ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  <w:vertAlign w:val="subscript"/>
        </w:rPr>
        <w:tab/>
      </w:r>
      <w:r>
        <w:rPr>
          <w:rFonts w:ascii="Times New Roman" w:hAnsi="Times New Roman" w:cs="Times New Roman"/>
          <w:vertAlign w:val="subscript"/>
        </w:rPr>
        <w:tab/>
      </w:r>
      <w:r>
        <w:rPr>
          <w:rFonts w:ascii="Times New Roman" w:hAnsi="Times New Roman" w:cs="Times New Roman"/>
        </w:rPr>
        <w:t>iv) σ/ µ</w:t>
      </w:r>
    </w:p>
    <w:p w:rsidR="007519C1" w:rsidRDefault="007519C1" w:rsidP="007519C1">
      <w:r>
        <w:t xml:space="preserve">             ii)  Establish: Let T be a sufficient statistic such that T(x) = T(y) then </w:t>
      </w:r>
      <w:r>
        <w:rPr>
          <w:rFonts w:eastAsiaTheme="minorHAnsi"/>
          <w:position w:val="-24"/>
          <w:sz w:val="22"/>
          <w:szCs w:val="22"/>
          <w:lang w:val="en-IN"/>
        </w:rPr>
        <w:object w:dxaOrig="680" w:dyaOrig="480">
          <v:shape id="_x0000_i1027" type="#_x0000_t75" style="width:33.25pt;height:24.35pt" o:ole="">
            <v:imagedata r:id="rId12" o:title=""/>
          </v:shape>
          <o:OLEObject Type="Embed" ProgID="Equation.3" ShapeID="_x0000_i1027" DrawAspect="Content" ObjectID="_1362991482" r:id="rId13"/>
        </w:object>
      </w:r>
      <w:r>
        <w:tab/>
        <w:t xml:space="preserve"> (4)</w:t>
      </w:r>
    </w:p>
    <w:p w:rsidR="007519C1" w:rsidRDefault="007519C1" w:rsidP="007519C1">
      <w:pPr>
        <w:pStyle w:val="ListParagraph"/>
        <w:numPr>
          <w:ilvl w:val="0"/>
          <w:numId w:val="10"/>
        </w:numPr>
        <w:spacing w:line="360" w:lineRule="auto"/>
        <w:ind w:right="-75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i) Establish: Let δ</w:t>
      </w:r>
      <w:r>
        <w:rPr>
          <w:rFonts w:ascii="Times New Roman" w:hAnsi="Times New Roman" w:cs="Times New Roman"/>
          <w:vertAlign w:val="superscript"/>
        </w:rPr>
        <w:t xml:space="preserve">* </w:t>
      </w:r>
      <w:r>
        <w:rPr>
          <w:rFonts w:ascii="Times New Roman" w:hAnsi="Times New Roman" w:cs="Times New Roman"/>
        </w:rPr>
        <w:t>belong to the class of LEEs. Then δ</w:t>
      </w:r>
      <w:r>
        <w:rPr>
          <w:rFonts w:ascii="Times New Roman" w:hAnsi="Times New Roman" w:cs="Times New Roman"/>
          <w:vertAlign w:val="superscript"/>
        </w:rPr>
        <w:t>*</w:t>
      </w:r>
      <w:r>
        <w:rPr>
          <w:rFonts w:ascii="Times New Roman" w:hAnsi="Times New Roman" w:cs="Times New Roman"/>
        </w:rPr>
        <w:t xml:space="preserve"> is a MREE with respect to squared error if and </w:t>
      </w:r>
    </w:p>
    <w:p w:rsidR="007519C1" w:rsidRDefault="007519C1" w:rsidP="007519C1">
      <w:pPr>
        <w:pStyle w:val="ListParagraph"/>
        <w:spacing w:line="360" w:lineRule="auto"/>
        <w:ind w:right="-75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only if E(δ</w:t>
      </w:r>
      <w:r>
        <w:rPr>
          <w:rFonts w:ascii="Times New Roman" w:hAnsi="Times New Roman" w:cs="Times New Roman"/>
          <w:vertAlign w:val="superscript"/>
        </w:rPr>
        <w:t>*</w:t>
      </w:r>
      <w:r>
        <w:rPr>
          <w:rFonts w:ascii="Times New Roman" w:hAnsi="Times New Roman" w:cs="Times New Roman"/>
        </w:rPr>
        <w:t xml:space="preserve">u)=0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</w:rPr>
        <w:tab/>
        <w:t>(10)</w:t>
      </w:r>
    </w:p>
    <w:p w:rsidR="007519C1" w:rsidRDefault="007519C1" w:rsidP="007519C1">
      <w:pPr>
        <w:pStyle w:val="ListParagraph"/>
        <w:spacing w:line="360" w:lineRule="auto"/>
        <w:ind w:right="-755"/>
        <w:jc w:val="left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</w:rPr>
        <w:t>ii) Let X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,X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,...,X</w:t>
      </w:r>
      <w:r>
        <w:rPr>
          <w:rFonts w:ascii="Times New Roman" w:hAnsi="Times New Roman" w:cs="Times New Roman"/>
          <w:vertAlign w:val="subscript"/>
        </w:rPr>
        <w:t>n</w:t>
      </w:r>
      <w:r>
        <w:rPr>
          <w:rFonts w:ascii="Times New Roman" w:hAnsi="Times New Roman" w:cs="Times New Roman"/>
        </w:rPr>
        <w:t xml:space="preserve"> be a random sample drawn from a normal population with mean θ and variance σ</w:t>
      </w:r>
      <w:r>
        <w:rPr>
          <w:rFonts w:ascii="Times New Roman" w:hAnsi="Times New Roman" w:cs="Times New Roman"/>
          <w:vertAlign w:val="superscript"/>
        </w:rPr>
        <w:t>2</w:t>
      </w:r>
    </w:p>
    <w:p w:rsidR="007519C1" w:rsidRDefault="007519C1" w:rsidP="007519C1">
      <w:pPr>
        <w:pStyle w:val="ListParagraph"/>
        <w:spacing w:line="360" w:lineRule="auto"/>
        <w:ind w:right="-75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Find the MLE of θ and σ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when both θ and σ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are unknown                                (10)</w:t>
      </w:r>
    </w:p>
    <w:p w:rsidR="007519C1" w:rsidRDefault="007519C1" w:rsidP="007519C1">
      <w:pPr>
        <w:pStyle w:val="ListParagraph"/>
        <w:spacing w:line="360" w:lineRule="auto"/>
        <w:ind w:right="-755"/>
        <w:jc w:val="left"/>
        <w:rPr>
          <w:rFonts w:ascii="Times New Roman" w:hAnsi="Times New Roman" w:cs="Times New Roman"/>
        </w:rPr>
      </w:pPr>
    </w:p>
    <w:p w:rsidR="007519C1" w:rsidRDefault="007519C1" w:rsidP="007519C1">
      <w:pPr>
        <w:pStyle w:val="ListParagraph"/>
        <w:spacing w:line="360" w:lineRule="auto"/>
        <w:ind w:right="-755"/>
        <w:jc w:val="left"/>
        <w:rPr>
          <w:rFonts w:ascii="Times New Roman" w:hAnsi="Times New Roman" w:cs="Times New Roman"/>
        </w:rPr>
      </w:pPr>
    </w:p>
    <w:p w:rsidR="007E2D2D" w:rsidRDefault="007E2D2D">
      <w:pPr>
        <w:tabs>
          <w:tab w:val="left" w:pos="6982"/>
        </w:tabs>
        <w:rPr>
          <w:rFonts w:ascii="Bookman Old Style" w:hAnsi="Bookman Old Style"/>
        </w:rPr>
      </w:pPr>
    </w:p>
    <w:p w:rsidR="007E2D2D" w:rsidRDefault="007E2D2D">
      <w:pPr>
        <w:tabs>
          <w:tab w:val="left" w:pos="6982"/>
        </w:tabs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********</w:t>
      </w:r>
    </w:p>
    <w:sectPr w:rsidR="007E2D2D">
      <w:footerReference w:type="even" r:id="rId14"/>
      <w:footerReference w:type="default" r:id="rId15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2D2D" w:rsidRDefault="007E2D2D">
      <w:r>
        <w:separator/>
      </w:r>
    </w:p>
  </w:endnote>
  <w:endnote w:type="continuationSeparator" w:id="1">
    <w:p w:rsidR="007E2D2D" w:rsidRDefault="007E2D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EFA82D37-EE8C-46CF-ABA1-A53E296120B1}"/>
    <w:embedBold r:id="rId2" w:fontKey="{E4562F6D-45FB-4CC9-8C04-73251FC3D97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AF46E5AF-CA05-4798-B2C6-5BB413A471EE}"/>
    <w:embedBold r:id="rId4" w:fontKey="{5CC89772-C3AE-435B-8CC1-6BFF1CE65F44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FD9CAD-AD07-48F9-A62F-CE53C330B7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2D2D" w:rsidRDefault="007E2D2D">
      <w:r>
        <w:separator/>
      </w:r>
    </w:p>
  </w:footnote>
  <w:footnote w:type="continuationSeparator" w:id="1">
    <w:p w:rsidR="007E2D2D" w:rsidRDefault="007E2D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D530620"/>
    <w:multiLevelType w:val="hybridMultilevel"/>
    <w:tmpl w:val="3FC4986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5A61AE"/>
    <w:multiLevelType w:val="hybridMultilevel"/>
    <w:tmpl w:val="90D47D0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79A4D1B"/>
    <w:multiLevelType w:val="hybridMultilevel"/>
    <w:tmpl w:val="680C0F1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IN" w:vendorID="64" w:dllVersion="131078" w:nlCheck="1" w:checkStyle="1"/>
  <w:mailMerge>
    <w:mainDocumentType w:val="formLetters"/>
    <w:dataType w:val="odbc"/>
    <w:connectString w:val="DSN=Visual FoxPro Tables;UID=;PWD=;SourceDB=C:\REEXAM\PETER\;SourceType=DBF;Exclusive=No;BackgroundFetch=Yes;Collate=Machine;"/>
    <w:query w:val="select Degree,Dept_name,Semester,Monyear,Code,Subject,Date,Time from 'QPP_HEAD.DBF'"/>
    <w:dataSource r:id="rId1"/>
    <w:viewMergedData/>
    <w:activeRecord w:val="461"/>
    <w:odso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31563B"/>
    <w:rsid w:val="007519C1"/>
    <w:rsid w:val="007E2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7519C1"/>
    <w:pPr>
      <w:spacing w:after="120" w:line="276" w:lineRule="auto"/>
      <w:ind w:left="720"/>
      <w:contextualSpacing/>
      <w:jc w:val="center"/>
    </w:pPr>
    <w:rPr>
      <w:rFonts w:asciiTheme="minorHAnsi" w:eastAsiaTheme="minorHAnsi" w:hAnsiTheme="minorHAnsi" w:cstheme="minorBidi"/>
      <w:sz w:val="22"/>
      <w:szCs w:val="22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1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REEXAM\PETER\QPP_HEAD.DB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2011-03-30T06:28:00Z</cp:lastPrinted>
  <dcterms:created xsi:type="dcterms:W3CDTF">2011-03-30T06:28:00Z</dcterms:created>
  <dcterms:modified xsi:type="dcterms:W3CDTF">2011-03-30T06:28:00Z</dcterms:modified>
</cp:coreProperties>
</file>